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0B7F" w:rsidRPr="00C90B7F" w:rsidRDefault="00C90B7F" w:rsidP="00C90B7F">
      <w:pPr>
        <w:pBdr>
          <w:bottom w:val="single" w:sz="4" w:space="1" w:color="auto"/>
        </w:pBdr>
        <w:spacing w:after="0" w:line="288" w:lineRule="auto"/>
        <w:jc w:val="center"/>
        <w:rPr>
          <w:rFonts w:ascii="Century Gothic" w:eastAsia="Times New Roman" w:hAnsi="Century Gothic" w:cs="Arial"/>
          <w:b/>
          <w:bCs/>
          <w:sz w:val="24"/>
          <w:szCs w:val="24"/>
          <w:lang w:eastAsia="hr-HR"/>
        </w:rPr>
      </w:pPr>
      <w:r w:rsidRPr="00C90B7F">
        <w:rPr>
          <w:rFonts w:ascii="Century Gothic" w:eastAsia="Times New Roman" w:hAnsi="Century Gothic" w:cs="Arial"/>
          <w:b/>
          <w:bCs/>
          <w:sz w:val="24"/>
          <w:szCs w:val="24"/>
          <w:lang w:eastAsia="hr-HR"/>
        </w:rPr>
        <w:t xml:space="preserve">Stečajna masa iza FANTAZIJA d.o.o.                                             </w:t>
      </w:r>
    </w:p>
    <w:p w:rsidR="00C90B7F" w:rsidRPr="00C90B7F" w:rsidRDefault="009A18D5" w:rsidP="00C90B7F">
      <w:pPr>
        <w:pBdr>
          <w:bottom w:val="single" w:sz="4" w:space="1" w:color="auto"/>
        </w:pBdr>
        <w:spacing w:after="0" w:line="288" w:lineRule="auto"/>
        <w:jc w:val="center"/>
        <w:rPr>
          <w:rFonts w:ascii="Century Gothic" w:eastAsia="Times New Roman" w:hAnsi="Century Gothic" w:cs="Arial"/>
          <w:b/>
          <w:bCs/>
          <w:sz w:val="24"/>
          <w:szCs w:val="24"/>
          <w:lang w:eastAsia="hr-HR"/>
        </w:rPr>
      </w:pPr>
      <w:r w:rsidRPr="009A18D5">
        <w:rPr>
          <w:rFonts w:ascii="Century Gothic" w:eastAsia="Times New Roman" w:hAnsi="Century Gothic" w:cs="Arial"/>
          <w:b/>
          <w:bCs/>
          <w:sz w:val="24"/>
          <w:szCs w:val="24"/>
          <w:lang w:eastAsia="hr-HR"/>
        </w:rPr>
        <w:t>Braće Radić 20, 42000 Jalkovec, OIB: 06371930507</w:t>
      </w:r>
    </w:p>
    <w:p w:rsidR="00C90B7F" w:rsidRPr="00C90B7F" w:rsidRDefault="00C90B7F" w:rsidP="00C90B7F">
      <w:pPr>
        <w:pBdr>
          <w:bottom w:val="single" w:sz="4" w:space="1" w:color="auto"/>
        </w:pBdr>
        <w:spacing w:after="0" w:line="288" w:lineRule="auto"/>
        <w:jc w:val="center"/>
        <w:rPr>
          <w:rFonts w:ascii="Century Gothic" w:eastAsia="Times New Roman" w:hAnsi="Century Gothic" w:cs="Arial"/>
          <w:b/>
          <w:bCs/>
          <w:sz w:val="24"/>
          <w:szCs w:val="24"/>
          <w:lang w:eastAsia="hr-HR"/>
        </w:rPr>
      </w:pPr>
      <w:r w:rsidRPr="00C90B7F">
        <w:rPr>
          <w:rFonts w:ascii="Century Gothic" w:eastAsia="Times New Roman" w:hAnsi="Century Gothic" w:cs="Arial"/>
          <w:b/>
          <w:bCs/>
          <w:sz w:val="24"/>
          <w:szCs w:val="24"/>
          <w:lang w:eastAsia="hr-HR"/>
        </w:rPr>
        <w:t>Stečajni upravitelj:  Anđelko Stankus</w:t>
      </w:r>
    </w:p>
    <w:p w:rsidR="00B22BF4" w:rsidRPr="00B22BF4" w:rsidRDefault="00C90B7F" w:rsidP="00C90B7F">
      <w:pPr>
        <w:pBdr>
          <w:bottom w:val="single" w:sz="4" w:space="1" w:color="auto"/>
        </w:pBdr>
        <w:spacing w:after="0" w:line="288" w:lineRule="auto"/>
        <w:jc w:val="center"/>
        <w:rPr>
          <w:rFonts w:ascii="Century Gothic" w:eastAsia="Times New Roman" w:hAnsi="Century Gothic" w:cs="Arial"/>
          <w:lang w:eastAsia="hr-HR"/>
        </w:rPr>
      </w:pPr>
      <w:r w:rsidRPr="00C90B7F">
        <w:rPr>
          <w:rFonts w:ascii="Century Gothic" w:eastAsia="Times New Roman" w:hAnsi="Century Gothic" w:cs="Arial"/>
          <w:b/>
          <w:bCs/>
          <w:sz w:val="24"/>
          <w:szCs w:val="24"/>
          <w:lang w:eastAsia="hr-HR"/>
        </w:rPr>
        <w:t>Stečajni sudac: Marija Petrina Kubica</w:t>
      </w:r>
    </w:p>
    <w:p w:rsidR="004E445B" w:rsidRPr="004E445B" w:rsidRDefault="004E445B" w:rsidP="004E445B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</w:pPr>
    </w:p>
    <w:p w:rsidR="00C90B7F" w:rsidRPr="00C90B7F" w:rsidRDefault="00C90B7F" w:rsidP="00C90B7F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kern w:val="3"/>
          <w:lang w:eastAsia="zh-CN" w:bidi="hi-IN"/>
        </w:rPr>
      </w:pPr>
      <w:r w:rsidRPr="00C90B7F">
        <w:rPr>
          <w:rFonts w:ascii="Century Gothic" w:eastAsia="SimSun" w:hAnsi="Century Gothic" w:cs="Arial"/>
          <w:b/>
          <w:kern w:val="3"/>
          <w:lang w:val="pl-PL" w:eastAsia="zh-CN" w:bidi="hi-IN"/>
        </w:rPr>
        <w:t>Nadle</w:t>
      </w:r>
      <w:r w:rsidRPr="00C90B7F">
        <w:rPr>
          <w:rFonts w:ascii="Century Gothic" w:eastAsia="SimSun" w:hAnsi="Century Gothic" w:cs="Arial"/>
          <w:b/>
          <w:kern w:val="3"/>
          <w:lang w:eastAsia="zh-CN" w:bidi="hi-IN"/>
        </w:rPr>
        <w:t>ž</w:t>
      </w:r>
      <w:r w:rsidRPr="00C90B7F">
        <w:rPr>
          <w:rFonts w:ascii="Century Gothic" w:eastAsia="SimSun" w:hAnsi="Century Gothic" w:cs="Arial"/>
          <w:b/>
          <w:kern w:val="3"/>
          <w:lang w:val="pl-PL" w:eastAsia="zh-CN" w:bidi="hi-IN"/>
        </w:rPr>
        <w:t>an trgova</w:t>
      </w:r>
      <w:r w:rsidRPr="00C90B7F">
        <w:rPr>
          <w:rFonts w:ascii="Century Gothic" w:eastAsia="SimSun" w:hAnsi="Century Gothic" w:cs="Arial"/>
          <w:b/>
          <w:kern w:val="3"/>
          <w:lang w:eastAsia="zh-CN" w:bidi="hi-IN"/>
        </w:rPr>
        <w:t>č</w:t>
      </w:r>
      <w:r w:rsidRPr="00C90B7F">
        <w:rPr>
          <w:rFonts w:ascii="Century Gothic" w:eastAsia="SimSun" w:hAnsi="Century Gothic" w:cs="Arial"/>
          <w:b/>
          <w:kern w:val="3"/>
          <w:lang w:val="pl-PL" w:eastAsia="zh-CN" w:bidi="hi-IN"/>
        </w:rPr>
        <w:t>ki sud</w:t>
      </w:r>
      <w:r w:rsidRPr="00C90B7F">
        <w:rPr>
          <w:rFonts w:ascii="Century Gothic" w:eastAsia="SimSun" w:hAnsi="Century Gothic" w:cs="Arial"/>
          <w:kern w:val="3"/>
          <w:lang w:val="pl-PL" w:eastAsia="zh-CN" w:bidi="hi-IN"/>
        </w:rPr>
        <w:t>:</w:t>
      </w:r>
      <w:r w:rsidRPr="00C90B7F">
        <w:rPr>
          <w:rFonts w:ascii="Century Gothic" w:eastAsia="SimSun" w:hAnsi="Century Gothic" w:cs="Arial"/>
          <w:kern w:val="3"/>
          <w:lang w:eastAsia="zh-CN" w:bidi="hi-IN"/>
        </w:rPr>
        <w:tab/>
      </w:r>
      <w:r w:rsidRPr="00C90B7F">
        <w:rPr>
          <w:rFonts w:ascii="Century Gothic" w:eastAsia="SimSun" w:hAnsi="Century Gothic" w:cs="Arial"/>
          <w:b/>
          <w:kern w:val="3"/>
          <w:lang w:eastAsia="zh-CN" w:bidi="hi-IN"/>
        </w:rPr>
        <w:t>Trgovački sud u Bjelovaru</w:t>
      </w:r>
    </w:p>
    <w:p w:rsidR="00C90B7F" w:rsidRPr="00C90B7F" w:rsidRDefault="00C90B7F" w:rsidP="00C90B7F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kern w:val="3"/>
          <w:lang w:eastAsia="zh-CN" w:bidi="hi-IN"/>
        </w:rPr>
      </w:pPr>
      <w:r w:rsidRPr="00C90B7F">
        <w:rPr>
          <w:rFonts w:ascii="Century Gothic" w:eastAsia="SimSun" w:hAnsi="Century Gothic" w:cs="Arial"/>
          <w:b/>
          <w:kern w:val="3"/>
          <w:lang w:val="pl-PL" w:eastAsia="zh-CN" w:bidi="hi-IN"/>
        </w:rPr>
        <w:t>Poslovni broj spisa</w:t>
      </w:r>
      <w:r w:rsidRPr="00C90B7F">
        <w:rPr>
          <w:rFonts w:ascii="Century Gothic" w:eastAsia="SimSun" w:hAnsi="Century Gothic" w:cs="Arial"/>
          <w:kern w:val="3"/>
          <w:lang w:val="pl-PL" w:eastAsia="zh-CN" w:bidi="hi-IN"/>
        </w:rPr>
        <w:t>:</w:t>
      </w:r>
      <w:r w:rsidRPr="00C90B7F">
        <w:rPr>
          <w:rFonts w:ascii="Century Gothic" w:eastAsia="SimSun" w:hAnsi="Century Gothic" w:cs="Arial"/>
          <w:kern w:val="3"/>
          <w:lang w:val="pl-PL" w:eastAsia="zh-CN" w:bidi="hi-IN"/>
        </w:rPr>
        <w:tab/>
      </w:r>
      <w:r w:rsidRPr="00C90B7F">
        <w:rPr>
          <w:rFonts w:ascii="Century Gothic" w:eastAsia="SimSun" w:hAnsi="Century Gothic" w:cs="Arial"/>
          <w:kern w:val="3"/>
          <w:lang w:val="pl-PL" w:eastAsia="zh-CN" w:bidi="hi-IN"/>
        </w:rPr>
        <w:tab/>
      </w:r>
      <w:r w:rsidRPr="00C90B7F">
        <w:rPr>
          <w:rFonts w:ascii="Century Gothic" w:eastAsia="SimSun" w:hAnsi="Century Gothic" w:cs="Arial"/>
          <w:b/>
          <w:bCs/>
          <w:kern w:val="3"/>
          <w:lang w:val="pl-PL" w:eastAsia="zh-CN" w:bidi="hi-IN"/>
        </w:rPr>
        <w:t>5.</w:t>
      </w:r>
      <w:r w:rsidRPr="00C90B7F">
        <w:rPr>
          <w:rFonts w:ascii="Century Gothic" w:eastAsia="SimSun" w:hAnsi="Century Gothic" w:cs="Arial"/>
          <w:kern w:val="3"/>
          <w:lang w:val="pl-PL" w:eastAsia="zh-CN" w:bidi="hi-IN"/>
        </w:rPr>
        <w:t xml:space="preserve"> </w:t>
      </w:r>
      <w:r w:rsidRPr="00C90B7F">
        <w:rPr>
          <w:rFonts w:ascii="Century Gothic" w:eastAsia="SimSun" w:hAnsi="Century Gothic" w:cs="Arial"/>
          <w:b/>
          <w:kern w:val="3"/>
          <w:lang w:val="pl-PL" w:eastAsia="zh-CN" w:bidi="hi-IN"/>
        </w:rPr>
        <w:t>St-622/2020</w:t>
      </w:r>
    </w:p>
    <w:p w:rsidR="00C90B7F" w:rsidRPr="00C90B7F" w:rsidRDefault="00C90B7F" w:rsidP="00C90B7F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Times New Roman" w:hAnsi="Century Gothic" w:cs="Arial"/>
          <w:b/>
          <w:bCs/>
          <w:lang w:eastAsia="hr-HR"/>
        </w:rPr>
      </w:pPr>
      <w:r w:rsidRPr="00C90B7F"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Dužnik: </w:t>
      </w:r>
      <w:r w:rsidRPr="00C90B7F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C90B7F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C90B7F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bookmarkStart w:id="0" w:name="_Hlk60135458"/>
      <w:r w:rsidRPr="00C90B7F"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Stečajna masa iza </w:t>
      </w:r>
      <w:r w:rsidRPr="00C90B7F">
        <w:rPr>
          <w:rFonts w:ascii="Century Gothic" w:eastAsia="Times New Roman" w:hAnsi="Century Gothic" w:cs="Arial"/>
          <w:b/>
          <w:bCs/>
          <w:lang w:eastAsia="hr-HR"/>
        </w:rPr>
        <w:t xml:space="preserve">FANTAZIJA d.o.o. </w:t>
      </w:r>
      <w:bookmarkEnd w:id="0"/>
    </w:p>
    <w:p w:rsidR="00C90B7F" w:rsidRPr="00C90B7F" w:rsidRDefault="00C90B7F" w:rsidP="00C90B7F">
      <w:pPr>
        <w:tabs>
          <w:tab w:val="left" w:pos="2835"/>
        </w:tabs>
        <w:spacing w:after="0" w:line="240" w:lineRule="auto"/>
        <w:rPr>
          <w:rFonts w:ascii="Century Gothic" w:eastAsia="Times New Roman" w:hAnsi="Century Gothic" w:cs="Arial"/>
          <w:b/>
          <w:bCs/>
          <w:lang w:eastAsia="hr-HR"/>
        </w:rPr>
      </w:pPr>
      <w:r w:rsidRPr="00C90B7F">
        <w:rPr>
          <w:rFonts w:ascii="Century Gothic" w:eastAsia="Times New Roman" w:hAnsi="Century Gothic" w:cs="Arial"/>
          <w:b/>
          <w:bCs/>
          <w:lang w:eastAsia="hr-HR"/>
        </w:rPr>
        <w:tab/>
      </w:r>
      <w:r w:rsidR="009A18D5" w:rsidRPr="009A18D5">
        <w:rPr>
          <w:rFonts w:ascii="Century Gothic" w:eastAsia="Times New Roman" w:hAnsi="Century Gothic" w:cs="Arial"/>
          <w:b/>
          <w:bCs/>
          <w:lang w:eastAsia="hr-HR"/>
        </w:rPr>
        <w:t>Braće Radić 20, 42000 Jalkovec, OIB: 06371930507</w:t>
      </w:r>
    </w:p>
    <w:p w:rsidR="00C90B7F" w:rsidRPr="00C90B7F" w:rsidRDefault="00C90B7F" w:rsidP="00C90B7F">
      <w:pPr>
        <w:tabs>
          <w:tab w:val="left" w:pos="2835"/>
        </w:tabs>
        <w:spacing w:after="0" w:line="240" w:lineRule="auto"/>
        <w:rPr>
          <w:rFonts w:ascii="Arial" w:eastAsia="Tahoma" w:hAnsi="Arial" w:cs="Arial"/>
          <w:lang w:eastAsia="hr-HR"/>
        </w:rPr>
      </w:pPr>
    </w:p>
    <w:p w:rsidR="007E47F3" w:rsidRPr="00A93DD3" w:rsidRDefault="007E47F3" w:rsidP="004E445B">
      <w:pPr>
        <w:jc w:val="center"/>
        <w:rPr>
          <w:rFonts w:ascii="Century Gothic" w:eastAsia="Calibri" w:hAnsi="Century Gothic" w:cs="Times New Roman"/>
          <w:b/>
          <w:sz w:val="24"/>
          <w:szCs w:val="24"/>
        </w:rPr>
      </w:pPr>
    </w:p>
    <w:p w:rsidR="004E445B" w:rsidRDefault="004E445B" w:rsidP="004E445B">
      <w:pPr>
        <w:jc w:val="center"/>
        <w:rPr>
          <w:rFonts w:ascii="Century Gothic" w:eastAsia="Calibri" w:hAnsi="Century Gothic" w:cs="Arial"/>
          <w:b/>
        </w:rPr>
      </w:pPr>
      <w:r w:rsidRPr="00A93DD3">
        <w:rPr>
          <w:rFonts w:ascii="Century Gothic" w:eastAsia="Calibri" w:hAnsi="Century Gothic" w:cs="Arial"/>
          <w:b/>
        </w:rPr>
        <w:t xml:space="preserve">TABLICA PRIJAVLJENIH TRAŽBINA </w:t>
      </w:r>
      <w:r w:rsidR="000A0576">
        <w:rPr>
          <w:rFonts w:ascii="Century Gothic" w:eastAsia="Calibri" w:hAnsi="Century Gothic" w:cs="Arial"/>
          <w:b/>
        </w:rPr>
        <w:t>I</w:t>
      </w:r>
      <w:r w:rsidR="001D2344">
        <w:rPr>
          <w:rFonts w:ascii="Century Gothic" w:eastAsia="Calibri" w:hAnsi="Century Gothic" w:cs="Arial"/>
          <w:b/>
        </w:rPr>
        <w:t>I</w:t>
      </w:r>
      <w:r w:rsidR="000A0576">
        <w:rPr>
          <w:rFonts w:ascii="Century Gothic" w:eastAsia="Calibri" w:hAnsi="Century Gothic" w:cs="Arial"/>
          <w:b/>
        </w:rPr>
        <w:t>.</w:t>
      </w:r>
      <w:r w:rsidRPr="00A93DD3">
        <w:rPr>
          <w:rFonts w:ascii="Century Gothic" w:eastAsia="Calibri" w:hAnsi="Century Gothic" w:cs="Arial"/>
          <w:b/>
        </w:rPr>
        <w:t xml:space="preserve"> VIŠI ISPLATNI RED</w:t>
      </w:r>
    </w:p>
    <w:p w:rsidR="000A0576" w:rsidRPr="00A93DD3" w:rsidRDefault="000A0576" w:rsidP="004E445B">
      <w:pPr>
        <w:jc w:val="center"/>
        <w:rPr>
          <w:rFonts w:ascii="Century Gothic" w:eastAsia="Calibri" w:hAnsi="Century Gothic" w:cs="Arial"/>
          <w:b/>
        </w:rPr>
      </w:pPr>
    </w:p>
    <w:tbl>
      <w:tblPr>
        <w:tblStyle w:val="Reetkatablice1"/>
        <w:tblW w:w="9728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992"/>
        <w:gridCol w:w="2186"/>
        <w:gridCol w:w="1971"/>
        <w:gridCol w:w="1559"/>
        <w:gridCol w:w="1602"/>
        <w:gridCol w:w="1418"/>
      </w:tblGrid>
      <w:tr w:rsidR="00CE7E07" w:rsidRPr="00133958" w:rsidTr="000A0576">
        <w:trPr>
          <w:trHeight w:val="900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E7E07" w:rsidRPr="00133958" w:rsidRDefault="00CE7E07" w:rsidP="00133958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R.br. Prijave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CE7E07" w:rsidRPr="00133958" w:rsidRDefault="00CE7E07" w:rsidP="00133958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E7E07" w:rsidRPr="00133958" w:rsidRDefault="00CE7E07" w:rsidP="00133958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Osnov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a</w:t>
            </w: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E7E07" w:rsidRPr="00133958" w:rsidRDefault="00CE7E07" w:rsidP="00133958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Iznos </w:t>
            </w: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E7E07" w:rsidRPr="00133958" w:rsidRDefault="00CE7E07" w:rsidP="00133958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Iznos priznate tražbine/Kn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E7E07" w:rsidRDefault="00CE7E07" w:rsidP="00133958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Iznos osporene tražbine</w:t>
            </w:r>
          </w:p>
          <w:p w:rsidR="00CE7E07" w:rsidRPr="00133958" w:rsidRDefault="00CE7E07" w:rsidP="00133958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/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k</w:t>
            </w: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n</w:t>
            </w:r>
          </w:p>
        </w:tc>
      </w:tr>
      <w:tr w:rsidR="00CE7E07" w:rsidRPr="00133958" w:rsidTr="000A0576">
        <w:trPr>
          <w:trHeight w:val="103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7E07" w:rsidRPr="00133958" w:rsidRDefault="00CE7E07" w:rsidP="00B10818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sz w:val="20"/>
                <w:szCs w:val="20"/>
              </w:rPr>
              <w:t>1.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7" w:rsidRPr="00133958" w:rsidRDefault="00CE7E07" w:rsidP="00B10818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sz w:val="20"/>
                <w:szCs w:val="20"/>
              </w:rPr>
              <w:t xml:space="preserve">RH, MINISTARSTVO FINANCIJA, Porezna uprava, Područni ured Zagreb, OIB:18683136487, zastupana po Županijskom državnom odvjetništvu u </w:t>
            </w:r>
            <w:r>
              <w:rPr>
                <w:rFonts w:ascii="Century Gothic" w:hAnsi="Century Gothic" w:cs="Arial"/>
                <w:sz w:val="20"/>
                <w:szCs w:val="20"/>
              </w:rPr>
              <w:t>Bjelovar</w:t>
            </w:r>
            <w:r w:rsidRPr="00133958">
              <w:rPr>
                <w:rFonts w:ascii="Century Gothic" w:hAnsi="Century Gothic" w:cs="Arial"/>
                <w:sz w:val="20"/>
                <w:szCs w:val="20"/>
              </w:rPr>
              <w:t>u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7" w:rsidRPr="00133958" w:rsidRDefault="000A0576" w:rsidP="00B10818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Porez na promet nekretnina, porez na dodanu vrijednost, porez na tvrtku, članarina TZ, članarina HGK, doprinos HGK, doprinosi za MO i ZO, porez i prirez na dohodak utvrđen u nadzoru, kamate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7E07" w:rsidRPr="00133958" w:rsidRDefault="000A0576" w:rsidP="00B10818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2.50</w:t>
            </w:r>
            <w:r w:rsidR="004541E0">
              <w:rPr>
                <w:rFonts w:ascii="Century Gothic" w:hAnsi="Century Gothic" w:cs="Arial"/>
                <w:sz w:val="20"/>
                <w:szCs w:val="20"/>
              </w:rPr>
              <w:t>2</w:t>
            </w:r>
            <w:r>
              <w:rPr>
                <w:rFonts w:ascii="Century Gothic" w:hAnsi="Century Gothic" w:cs="Arial"/>
                <w:sz w:val="20"/>
                <w:szCs w:val="20"/>
              </w:rPr>
              <w:t>.</w:t>
            </w:r>
            <w:r w:rsidR="004541E0">
              <w:rPr>
                <w:rFonts w:ascii="Century Gothic" w:hAnsi="Century Gothic" w:cs="Arial"/>
                <w:sz w:val="20"/>
                <w:szCs w:val="20"/>
              </w:rPr>
              <w:t>014,11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7E07" w:rsidRPr="00133958" w:rsidRDefault="004541E0" w:rsidP="00B10818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4541E0">
              <w:rPr>
                <w:rFonts w:ascii="Century Gothic" w:hAnsi="Century Gothic" w:cs="Arial"/>
                <w:sz w:val="20"/>
                <w:szCs w:val="20"/>
              </w:rPr>
              <w:t>2.502.014,11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7E07" w:rsidRPr="00133958" w:rsidRDefault="00CE7E07" w:rsidP="00B10818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</w:tr>
      <w:tr w:rsidR="00CE7E07" w:rsidRPr="00133958" w:rsidTr="000A0576">
        <w:trPr>
          <w:trHeight w:val="103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7E07" w:rsidRPr="00133958" w:rsidRDefault="00CE7E07" w:rsidP="00B10818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2.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7" w:rsidRDefault="00CE7E07" w:rsidP="00B10818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HRVATSKA POŠTANSKA BANKA d.d., </w:t>
            </w:r>
          </w:p>
          <w:p w:rsidR="00CE7E07" w:rsidRDefault="00CE7E07" w:rsidP="00B10818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OIB 87939104217,</w:t>
            </w:r>
          </w:p>
          <w:p w:rsidR="00CE7E07" w:rsidRPr="00133958" w:rsidRDefault="00CE7E07" w:rsidP="00B10818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Zagreb, Jurišićeva 4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7" w:rsidRDefault="00CE7E07" w:rsidP="00B10818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Ugovor o dugoročnom kreditu br. 109/2006, Ugovor o dugoročnom kreditu 147/2006, Ugovor o otvaranju i vođenju računa te obavljanju poslova pl. prometa od 07.05.2005.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7E07" w:rsidRDefault="00CE7E07" w:rsidP="00B10818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CE7E07">
              <w:rPr>
                <w:rFonts w:ascii="Century Gothic" w:hAnsi="Century Gothic" w:cs="Arial"/>
                <w:sz w:val="20"/>
                <w:szCs w:val="20"/>
              </w:rPr>
              <w:t>48</w:t>
            </w:r>
            <w:r>
              <w:rPr>
                <w:rFonts w:ascii="Century Gothic" w:hAnsi="Century Gothic" w:cs="Arial"/>
                <w:sz w:val="20"/>
                <w:szCs w:val="20"/>
              </w:rPr>
              <w:t>.</w:t>
            </w:r>
            <w:r w:rsidRPr="00CE7E07">
              <w:rPr>
                <w:rFonts w:ascii="Century Gothic" w:hAnsi="Century Gothic" w:cs="Arial"/>
                <w:sz w:val="20"/>
                <w:szCs w:val="20"/>
              </w:rPr>
              <w:t>095</w:t>
            </w:r>
            <w:r>
              <w:rPr>
                <w:rFonts w:ascii="Century Gothic" w:hAnsi="Century Gothic" w:cs="Arial"/>
                <w:sz w:val="20"/>
                <w:szCs w:val="20"/>
              </w:rPr>
              <w:t>.</w:t>
            </w:r>
            <w:r w:rsidRPr="00CE7E07">
              <w:rPr>
                <w:rFonts w:ascii="Century Gothic" w:hAnsi="Century Gothic" w:cs="Arial"/>
                <w:sz w:val="20"/>
                <w:szCs w:val="20"/>
              </w:rPr>
              <w:t>849,08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7E07" w:rsidRDefault="00CE7E07" w:rsidP="00B10818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CE7E07">
              <w:rPr>
                <w:rFonts w:ascii="Century Gothic" w:hAnsi="Century Gothic" w:cs="Arial"/>
                <w:sz w:val="20"/>
                <w:szCs w:val="20"/>
              </w:rPr>
              <w:t>48.095.849,08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7E07" w:rsidRPr="00133958" w:rsidRDefault="00CE7E07" w:rsidP="00B10818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</w:tr>
      <w:tr w:rsidR="00CE7E07" w:rsidRPr="00133958" w:rsidTr="000A0576">
        <w:trPr>
          <w:trHeight w:val="103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7E07" w:rsidRPr="00133958" w:rsidRDefault="00CE7E07" w:rsidP="00B10818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lastRenderedPageBreak/>
              <w:t>3.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7" w:rsidRDefault="00CE7E07" w:rsidP="00B10818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HŽ PUTNIČKI PROMET d.o.o., </w:t>
            </w:r>
          </w:p>
          <w:p w:rsidR="00CE7E07" w:rsidRDefault="00CE7E07" w:rsidP="00B10818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OIB 80572192786,</w:t>
            </w:r>
          </w:p>
          <w:p w:rsidR="00CE7E07" w:rsidRPr="00133958" w:rsidRDefault="00CE7E07" w:rsidP="00B10818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Zagreb, Strojarska cesta 11 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7" w:rsidRDefault="000A0576" w:rsidP="00B10818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Rješenje o ovrsi Ovrv-1186/08, Ugovor br. Z 116/05 o zakupu promidžbenog prostora, računi, kamate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7E07" w:rsidRDefault="000A0576" w:rsidP="00B10818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1.365.976,65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7E07" w:rsidRDefault="000A0576" w:rsidP="00B10818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1.365.976,65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7E07" w:rsidRPr="00133958" w:rsidRDefault="000A0576" w:rsidP="00B10818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</w:tr>
      <w:tr w:rsidR="00CE7E07" w:rsidRPr="00133958" w:rsidTr="000A0576">
        <w:trPr>
          <w:trHeight w:val="622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E7E07" w:rsidRPr="00133958" w:rsidRDefault="00CE7E07" w:rsidP="00E64BDF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7" w:rsidRPr="00133958" w:rsidRDefault="00CE7E07" w:rsidP="00E64BDF">
            <w:pPr>
              <w:spacing w:line="288" w:lineRule="auto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PRIJAVLJENE TRAŽBINE  </w:t>
            </w:r>
            <w:r w:rsidR="000A0576">
              <w:rPr>
                <w:rFonts w:ascii="Century Gothic" w:hAnsi="Century Gothic" w:cs="Arial"/>
                <w:b/>
                <w:bCs/>
                <w:sz w:val="20"/>
                <w:szCs w:val="20"/>
              </w:rPr>
              <w:t>I</w:t>
            </w: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I</w:t>
            </w:r>
            <w:r w:rsidR="000A0576">
              <w:rPr>
                <w:rFonts w:ascii="Century Gothic" w:hAnsi="Century Gothic" w:cs="Arial"/>
                <w:b/>
                <w:bCs/>
                <w:sz w:val="20"/>
                <w:szCs w:val="20"/>
              </w:rPr>
              <w:t>.</w:t>
            </w: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VIŠI ISPLATNI RED 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7" w:rsidRPr="00133958" w:rsidRDefault="00CE7E07" w:rsidP="00E64BDF">
            <w:pPr>
              <w:spacing w:line="288" w:lineRule="auto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7E07" w:rsidRDefault="00CE7E07" w:rsidP="00E64BDF">
            <w:pPr>
              <w:jc w:val="right"/>
              <w:rPr>
                <w:b/>
                <w:bCs/>
              </w:rPr>
            </w:pPr>
          </w:p>
          <w:p w:rsidR="00CE7E07" w:rsidRDefault="00CE7E07" w:rsidP="00E64BDF">
            <w:pPr>
              <w:jc w:val="right"/>
              <w:rPr>
                <w:b/>
                <w:bCs/>
              </w:rPr>
            </w:pPr>
          </w:p>
          <w:p w:rsidR="00CE7E07" w:rsidRPr="00E64BDF" w:rsidRDefault="004541E0" w:rsidP="00E64B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=SUM(ABOVE)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51.963.839,84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7E07" w:rsidRDefault="00CE7E07" w:rsidP="00E64BDF">
            <w:pPr>
              <w:jc w:val="right"/>
              <w:rPr>
                <w:b/>
                <w:bCs/>
              </w:rPr>
            </w:pPr>
          </w:p>
          <w:p w:rsidR="00CE7E07" w:rsidRDefault="00CE7E07" w:rsidP="00E64BDF">
            <w:pPr>
              <w:jc w:val="right"/>
              <w:rPr>
                <w:b/>
                <w:bCs/>
              </w:rPr>
            </w:pPr>
          </w:p>
          <w:p w:rsidR="00CE7E07" w:rsidRPr="00E64BDF" w:rsidRDefault="004541E0" w:rsidP="00E64B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=SUM(ABOVE)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51.963.839,84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7E07" w:rsidRDefault="00CE7E07" w:rsidP="00E64BDF">
            <w:pPr>
              <w:jc w:val="right"/>
              <w:rPr>
                <w:b/>
                <w:bCs/>
              </w:rPr>
            </w:pPr>
          </w:p>
          <w:p w:rsidR="00CE7E07" w:rsidRDefault="00CE7E07" w:rsidP="00E64BDF">
            <w:pPr>
              <w:jc w:val="right"/>
              <w:rPr>
                <w:b/>
                <w:bCs/>
              </w:rPr>
            </w:pPr>
          </w:p>
          <w:p w:rsidR="00CE7E07" w:rsidRPr="00E64BDF" w:rsidRDefault="00CE7E07" w:rsidP="00E64BDF">
            <w:pPr>
              <w:jc w:val="right"/>
              <w:rPr>
                <w:b/>
                <w:bCs/>
              </w:rPr>
            </w:pPr>
            <w:r w:rsidRPr="00E64BDF">
              <w:rPr>
                <w:b/>
                <w:bCs/>
              </w:rPr>
              <w:t>0,00</w:t>
            </w:r>
          </w:p>
        </w:tc>
      </w:tr>
    </w:tbl>
    <w:p w:rsidR="007D2B16" w:rsidRPr="00A93DD3" w:rsidRDefault="007D2B16" w:rsidP="007D2B16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kern w:val="3"/>
          <w:sz w:val="24"/>
          <w:szCs w:val="24"/>
          <w:lang w:val="pl-PL" w:eastAsia="zh-CN" w:bidi="hi-IN"/>
        </w:rPr>
      </w:pPr>
    </w:p>
    <w:p w:rsidR="00F8016B" w:rsidRPr="00A93DD3" w:rsidRDefault="00F8016B" w:rsidP="00F8016B">
      <w:pPr>
        <w:spacing w:after="0" w:line="240" w:lineRule="auto"/>
        <w:rPr>
          <w:rFonts w:ascii="Century Gothic" w:eastAsia="Times New Roman" w:hAnsi="Century Gothic" w:cs="Arial"/>
          <w:b/>
          <w:sz w:val="24"/>
          <w:szCs w:val="24"/>
          <w:lang w:eastAsia="hr-HR"/>
        </w:rPr>
      </w:pPr>
    </w:p>
    <w:p w:rsidR="00F8016B" w:rsidRPr="00A93DD3" w:rsidRDefault="009A18D5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  <w:r>
        <w:rPr>
          <w:rFonts w:ascii="Century Gothic" w:eastAsia="Times New Roman" w:hAnsi="Century Gothic" w:cs="Arial"/>
          <w:b/>
          <w:lang w:eastAsia="hr-HR"/>
        </w:rPr>
        <w:t>Jalkovec</w:t>
      </w:r>
      <w:r w:rsidR="00DA012F">
        <w:rPr>
          <w:rFonts w:ascii="Century Gothic" w:eastAsia="Times New Roman" w:hAnsi="Century Gothic" w:cs="Arial"/>
          <w:b/>
          <w:lang w:eastAsia="hr-HR"/>
        </w:rPr>
        <w:t xml:space="preserve">, </w:t>
      </w:r>
      <w:r w:rsidR="00E64BDF">
        <w:rPr>
          <w:rFonts w:ascii="Century Gothic" w:eastAsia="Times New Roman" w:hAnsi="Century Gothic" w:cs="Arial"/>
          <w:b/>
          <w:lang w:eastAsia="hr-HR"/>
        </w:rPr>
        <w:t>24</w:t>
      </w:r>
      <w:r w:rsidR="00DA012F">
        <w:rPr>
          <w:rFonts w:ascii="Century Gothic" w:eastAsia="Times New Roman" w:hAnsi="Century Gothic" w:cs="Arial"/>
          <w:b/>
          <w:lang w:eastAsia="hr-HR"/>
        </w:rPr>
        <w:t>.</w:t>
      </w:r>
      <w:r w:rsidR="00E64BDF">
        <w:rPr>
          <w:rFonts w:ascii="Century Gothic" w:eastAsia="Times New Roman" w:hAnsi="Century Gothic" w:cs="Arial"/>
          <w:b/>
          <w:lang w:eastAsia="hr-HR"/>
        </w:rPr>
        <w:t>0</w:t>
      </w:r>
      <w:r w:rsidR="00CB707C">
        <w:rPr>
          <w:rFonts w:ascii="Century Gothic" w:eastAsia="Times New Roman" w:hAnsi="Century Gothic" w:cs="Arial"/>
          <w:b/>
          <w:lang w:eastAsia="hr-HR"/>
        </w:rPr>
        <w:t>2</w:t>
      </w:r>
      <w:r w:rsidR="00DA012F">
        <w:rPr>
          <w:rFonts w:ascii="Century Gothic" w:eastAsia="Times New Roman" w:hAnsi="Century Gothic" w:cs="Arial"/>
          <w:b/>
          <w:lang w:eastAsia="hr-HR"/>
        </w:rPr>
        <w:t>.20</w:t>
      </w:r>
      <w:r w:rsidR="00CB707C">
        <w:rPr>
          <w:rFonts w:ascii="Century Gothic" w:eastAsia="Times New Roman" w:hAnsi="Century Gothic" w:cs="Arial"/>
          <w:b/>
          <w:lang w:eastAsia="hr-HR"/>
        </w:rPr>
        <w:t>2</w:t>
      </w:r>
      <w:r w:rsidR="00E64BDF">
        <w:rPr>
          <w:rFonts w:ascii="Century Gothic" w:eastAsia="Times New Roman" w:hAnsi="Century Gothic" w:cs="Arial"/>
          <w:b/>
          <w:lang w:eastAsia="hr-HR"/>
        </w:rPr>
        <w:t>1</w:t>
      </w:r>
      <w:r w:rsidR="00DA012F">
        <w:rPr>
          <w:rFonts w:ascii="Century Gothic" w:eastAsia="Times New Roman" w:hAnsi="Century Gothic" w:cs="Arial"/>
          <w:b/>
          <w:lang w:eastAsia="hr-HR"/>
        </w:rPr>
        <w:t>.</w:t>
      </w:r>
      <w:r w:rsidR="00DA012F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bookmarkStart w:id="1" w:name="_GoBack"/>
      <w:bookmarkEnd w:id="1"/>
      <w:r w:rsidR="00F8016B" w:rsidRPr="00A93DD3">
        <w:rPr>
          <w:rFonts w:ascii="Century Gothic" w:eastAsia="Times New Roman" w:hAnsi="Century Gothic" w:cs="Arial"/>
          <w:b/>
          <w:lang w:eastAsia="hr-HR"/>
        </w:rPr>
        <w:t>Stečajni upravitelj Anđelko Stankus</w:t>
      </w:r>
    </w:p>
    <w:p w:rsidR="00E15314" w:rsidRPr="00A93DD3" w:rsidRDefault="00E15314">
      <w:pPr>
        <w:rPr>
          <w:rFonts w:ascii="Century Gothic" w:hAnsi="Century Gothic"/>
        </w:rPr>
      </w:pPr>
    </w:p>
    <w:sectPr w:rsidR="00E15314" w:rsidRPr="00A93DD3" w:rsidSect="00133958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2738" w:rsidRDefault="00D12738" w:rsidP="00AE40A1">
      <w:pPr>
        <w:spacing w:after="0" w:line="240" w:lineRule="auto"/>
      </w:pPr>
      <w:r>
        <w:separator/>
      </w:r>
    </w:p>
  </w:endnote>
  <w:endnote w:type="continuationSeparator" w:id="0">
    <w:p w:rsidR="00D12738" w:rsidRDefault="00D12738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2738" w:rsidRDefault="00D12738" w:rsidP="00AE40A1">
      <w:pPr>
        <w:spacing w:after="0" w:line="240" w:lineRule="auto"/>
      </w:pPr>
      <w:r>
        <w:separator/>
      </w:r>
    </w:p>
  </w:footnote>
  <w:footnote w:type="continuationSeparator" w:id="0">
    <w:p w:rsidR="00D12738" w:rsidRDefault="00D12738" w:rsidP="00AE40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40A1"/>
    <w:rsid w:val="00014D82"/>
    <w:rsid w:val="000349B1"/>
    <w:rsid w:val="000564D1"/>
    <w:rsid w:val="00063B6A"/>
    <w:rsid w:val="000968B3"/>
    <w:rsid w:val="000A0576"/>
    <w:rsid w:val="000C4934"/>
    <w:rsid w:val="000E5A28"/>
    <w:rsid w:val="0010472F"/>
    <w:rsid w:val="00133958"/>
    <w:rsid w:val="001C2BC4"/>
    <w:rsid w:val="001C39C0"/>
    <w:rsid w:val="001C7E2E"/>
    <w:rsid w:val="001D2344"/>
    <w:rsid w:val="00213B9D"/>
    <w:rsid w:val="002507C2"/>
    <w:rsid w:val="002C0D4E"/>
    <w:rsid w:val="002C208F"/>
    <w:rsid w:val="003148CA"/>
    <w:rsid w:val="00334F9C"/>
    <w:rsid w:val="00395B5C"/>
    <w:rsid w:val="003C4AE0"/>
    <w:rsid w:val="0042226E"/>
    <w:rsid w:val="004541E0"/>
    <w:rsid w:val="004E445B"/>
    <w:rsid w:val="004E5A0A"/>
    <w:rsid w:val="005217E3"/>
    <w:rsid w:val="005A6EB0"/>
    <w:rsid w:val="005E6F5B"/>
    <w:rsid w:val="006A6679"/>
    <w:rsid w:val="006E25CC"/>
    <w:rsid w:val="006E2613"/>
    <w:rsid w:val="00701521"/>
    <w:rsid w:val="007123BA"/>
    <w:rsid w:val="00745B41"/>
    <w:rsid w:val="00751C93"/>
    <w:rsid w:val="007951B3"/>
    <w:rsid w:val="007A2897"/>
    <w:rsid w:val="007A777E"/>
    <w:rsid w:val="007D2B16"/>
    <w:rsid w:val="007E47F3"/>
    <w:rsid w:val="007F7245"/>
    <w:rsid w:val="00817505"/>
    <w:rsid w:val="00831B56"/>
    <w:rsid w:val="00852E3B"/>
    <w:rsid w:val="00886FE9"/>
    <w:rsid w:val="008C089E"/>
    <w:rsid w:val="008F2953"/>
    <w:rsid w:val="008F3F71"/>
    <w:rsid w:val="00957227"/>
    <w:rsid w:val="00986826"/>
    <w:rsid w:val="009A18D5"/>
    <w:rsid w:val="009A6C08"/>
    <w:rsid w:val="009B4174"/>
    <w:rsid w:val="009D385D"/>
    <w:rsid w:val="009F5613"/>
    <w:rsid w:val="00A30E7E"/>
    <w:rsid w:val="00A706AA"/>
    <w:rsid w:val="00A769D4"/>
    <w:rsid w:val="00A812F9"/>
    <w:rsid w:val="00A93DD3"/>
    <w:rsid w:val="00AB7134"/>
    <w:rsid w:val="00AE40A1"/>
    <w:rsid w:val="00B10818"/>
    <w:rsid w:val="00B22BF4"/>
    <w:rsid w:val="00B45617"/>
    <w:rsid w:val="00B71A9F"/>
    <w:rsid w:val="00B87949"/>
    <w:rsid w:val="00C20F38"/>
    <w:rsid w:val="00C80F10"/>
    <w:rsid w:val="00C90B7F"/>
    <w:rsid w:val="00CB707C"/>
    <w:rsid w:val="00CE7E07"/>
    <w:rsid w:val="00D12738"/>
    <w:rsid w:val="00D16ECE"/>
    <w:rsid w:val="00D7640E"/>
    <w:rsid w:val="00D80DFF"/>
    <w:rsid w:val="00DA012F"/>
    <w:rsid w:val="00DA38CB"/>
    <w:rsid w:val="00DB2C29"/>
    <w:rsid w:val="00E07A6D"/>
    <w:rsid w:val="00E15314"/>
    <w:rsid w:val="00E61BF0"/>
    <w:rsid w:val="00E63118"/>
    <w:rsid w:val="00E64BDF"/>
    <w:rsid w:val="00E671DE"/>
    <w:rsid w:val="00EB122C"/>
    <w:rsid w:val="00EC6716"/>
    <w:rsid w:val="00F14715"/>
    <w:rsid w:val="00F25E02"/>
    <w:rsid w:val="00F46B3A"/>
    <w:rsid w:val="00F8016B"/>
    <w:rsid w:val="00F904E5"/>
    <w:rsid w:val="00FC5FB9"/>
    <w:rsid w:val="00FC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A62F1"/>
  <w15:docId w15:val="{CB237D72-26A3-479D-8E43-E008C7720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Reetkatablice1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51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B34A0-FFC6-456F-B02C-96A8D33DA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Anđelko Stankus</cp:lastModifiedBy>
  <cp:revision>5</cp:revision>
  <cp:lastPrinted>2018-09-04T12:44:00Z</cp:lastPrinted>
  <dcterms:created xsi:type="dcterms:W3CDTF">2021-02-23T11:45:00Z</dcterms:created>
  <dcterms:modified xsi:type="dcterms:W3CDTF">2021-02-25T08:21:00Z</dcterms:modified>
</cp:coreProperties>
</file>